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8257E" w14:textId="12324B7F" w:rsidR="009B63FC" w:rsidRDefault="00BD4209" w:rsidP="0090544A">
      <w:pPr>
        <w:pStyle w:val="Titre1"/>
        <w:rPr>
          <w:b w:val="0"/>
          <w:bCs w:val="0"/>
          <w:sz w:val="40"/>
        </w:rPr>
      </w:pPr>
      <w:r w:rsidRPr="00BD4209">
        <w:rPr>
          <w:rFonts w:ascii="Calibri" w:hAnsi="Calibri"/>
          <w:sz w:val="40"/>
        </w:rPr>
        <w:t>Principaux postes du bilan actif / passif au 31 décembre 2015 (en milliard</w:t>
      </w:r>
      <w:r>
        <w:rPr>
          <w:rFonts w:ascii="Calibri" w:hAnsi="Calibri"/>
          <w:sz w:val="40"/>
        </w:rPr>
        <w:t>s</w:t>
      </w:r>
      <w:r w:rsidRPr="00BD4209">
        <w:rPr>
          <w:rFonts w:ascii="Calibri" w:hAnsi="Calibri"/>
          <w:sz w:val="40"/>
        </w:rPr>
        <w:t xml:space="preserve"> d'euros</w:t>
      </w:r>
      <w:r w:rsidR="009B63FC">
        <w:rPr>
          <w:sz w:val="40"/>
        </w:rPr>
        <w:t>)</w:t>
      </w:r>
      <w:r w:rsidR="009B63FC" w:rsidRPr="009B63FC">
        <w:rPr>
          <w:sz w:val="40"/>
        </w:rPr>
        <w:t xml:space="preserve"> </w:t>
      </w:r>
    </w:p>
    <w:p w14:paraId="051739D7" w14:textId="4D9D3AE7" w:rsidR="001E19B8" w:rsidRDefault="00BD4209">
      <w:pPr>
        <w:rPr>
          <w:sz w:val="24"/>
        </w:rPr>
      </w:pPr>
      <w:r w:rsidRPr="00BD4209">
        <w:rPr>
          <w:sz w:val="24"/>
        </w:rPr>
        <w:t>L’actif au bilan du Fonds d’épargne se compose</w:t>
      </w:r>
      <w:r>
        <w:rPr>
          <w:sz w:val="24"/>
        </w:rPr>
        <w:t xml:space="preserve"> </w:t>
      </w:r>
      <w:r w:rsidR="001E19B8">
        <w:rPr>
          <w:sz w:val="24"/>
        </w:rPr>
        <w:t>:</w:t>
      </w:r>
    </w:p>
    <w:p w14:paraId="5776ABA3" w14:textId="77777777" w:rsidR="00BD4209" w:rsidRPr="00BD4209" w:rsidRDefault="00BD4209" w:rsidP="0090544A">
      <w:pPr>
        <w:pStyle w:val="Paragraphedeliste"/>
        <w:numPr>
          <w:ilvl w:val="0"/>
          <w:numId w:val="4"/>
        </w:numPr>
        <w:rPr>
          <w:sz w:val="24"/>
        </w:rPr>
      </w:pPr>
      <w:proofErr w:type="gramStart"/>
      <w:r w:rsidRPr="00BD4209">
        <w:rPr>
          <w:sz w:val="24"/>
        </w:rPr>
        <w:t>de</w:t>
      </w:r>
      <w:proofErr w:type="gramEnd"/>
      <w:r w:rsidRPr="00BD4209">
        <w:rPr>
          <w:sz w:val="24"/>
        </w:rPr>
        <w:t xml:space="preserve"> 78,5 Md€ d’actifs financiers et divers</w:t>
      </w:r>
    </w:p>
    <w:p w14:paraId="7EA36B98" w14:textId="77777777" w:rsidR="00BD4209" w:rsidRPr="00BD4209" w:rsidRDefault="00BD4209" w:rsidP="0090544A">
      <w:pPr>
        <w:pStyle w:val="Paragraphedeliste"/>
        <w:numPr>
          <w:ilvl w:val="0"/>
          <w:numId w:val="4"/>
        </w:numPr>
        <w:rPr>
          <w:sz w:val="24"/>
        </w:rPr>
      </w:pPr>
      <w:proofErr w:type="gramStart"/>
      <w:r w:rsidRPr="00BD4209">
        <w:rPr>
          <w:sz w:val="24"/>
        </w:rPr>
        <w:t>de</w:t>
      </w:r>
      <w:proofErr w:type="gramEnd"/>
      <w:r w:rsidRPr="00BD4209">
        <w:rPr>
          <w:sz w:val="24"/>
        </w:rPr>
        <w:t xml:space="preserve"> 176,4 Md€ de prêts en 2015</w:t>
      </w:r>
    </w:p>
    <w:p w14:paraId="14BD8BB1" w14:textId="4226AC4D" w:rsidR="009B63FC" w:rsidRDefault="00BD4209" w:rsidP="009B63FC">
      <w:pPr>
        <w:rPr>
          <w:sz w:val="24"/>
        </w:rPr>
      </w:pPr>
      <w:proofErr w:type="gramStart"/>
      <w:r w:rsidRPr="00BD4209">
        <w:rPr>
          <w:sz w:val="24"/>
        </w:rPr>
        <w:t>le</w:t>
      </w:r>
      <w:proofErr w:type="gramEnd"/>
      <w:r w:rsidRPr="00BD4209">
        <w:rPr>
          <w:sz w:val="24"/>
        </w:rPr>
        <w:t xml:space="preserve"> passif au bilan du Fonds d’épargne se compose</w:t>
      </w:r>
      <w:r w:rsidR="009B63FC">
        <w:rPr>
          <w:sz w:val="24"/>
        </w:rPr>
        <w:t>:</w:t>
      </w:r>
    </w:p>
    <w:p w14:paraId="1499A3BC" w14:textId="77777777" w:rsidR="00BD4209" w:rsidRPr="00BD4209" w:rsidRDefault="00BD4209" w:rsidP="0090544A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 w:rsidRPr="00BD4209">
        <w:rPr>
          <w:sz w:val="24"/>
        </w:rPr>
        <w:t>de</w:t>
      </w:r>
      <w:proofErr w:type="gramEnd"/>
      <w:r w:rsidRPr="00BD4209">
        <w:rPr>
          <w:sz w:val="24"/>
        </w:rPr>
        <w:t xml:space="preserve"> 16,6 Md€ d’autres passifs</w:t>
      </w:r>
    </w:p>
    <w:p w14:paraId="393E0A1F" w14:textId="71E9B783" w:rsidR="00DA7766" w:rsidRPr="00BD4209" w:rsidRDefault="00BD4209" w:rsidP="0090544A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 w:rsidRPr="00BD4209">
        <w:rPr>
          <w:sz w:val="24"/>
        </w:rPr>
        <w:t>de</w:t>
      </w:r>
      <w:proofErr w:type="gramEnd"/>
      <w:r w:rsidRPr="00BD4209">
        <w:rPr>
          <w:sz w:val="24"/>
        </w:rPr>
        <w:t xml:space="preserve"> 238,3 Md€ de dépôts centralisés des livrets A, développement durable et d’épargne populaire </w:t>
      </w:r>
      <w:bookmarkStart w:id="0" w:name="_GoBack"/>
      <w:bookmarkEnd w:id="0"/>
    </w:p>
    <w:sectPr w:rsidR="00DA7766" w:rsidRPr="00BD4209" w:rsidSect="00BD4209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95"/>
    <w:multiLevelType w:val="hybridMultilevel"/>
    <w:tmpl w:val="8C48423C"/>
    <w:lvl w:ilvl="0" w:tplc="B56699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2344"/>
    <w:multiLevelType w:val="hybridMultilevel"/>
    <w:tmpl w:val="53FE9C22"/>
    <w:lvl w:ilvl="0" w:tplc="4DBEBF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B74"/>
    <w:multiLevelType w:val="hybridMultilevel"/>
    <w:tmpl w:val="348C62B6"/>
    <w:lvl w:ilvl="0" w:tplc="4DBEBF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D00839"/>
    <w:multiLevelType w:val="hybridMultilevel"/>
    <w:tmpl w:val="ADAC3406"/>
    <w:lvl w:ilvl="0" w:tplc="1B62E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31A"/>
    <w:multiLevelType w:val="hybridMultilevel"/>
    <w:tmpl w:val="B7469C3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D4"/>
    <w:rsid w:val="000E5FBC"/>
    <w:rsid w:val="001E19B8"/>
    <w:rsid w:val="002A0899"/>
    <w:rsid w:val="00596CD8"/>
    <w:rsid w:val="00891DED"/>
    <w:rsid w:val="0090544A"/>
    <w:rsid w:val="009B63FC"/>
    <w:rsid w:val="00BD4209"/>
    <w:rsid w:val="00C17074"/>
    <w:rsid w:val="00C228D4"/>
    <w:rsid w:val="00CE78F2"/>
    <w:rsid w:val="00D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B76DB"/>
  <w14:defaultImageDpi w14:val="300"/>
  <w15:docId w15:val="{BF3DCC1D-8447-4720-A95B-D17C51C1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28D4"/>
    <w:pPr>
      <w:spacing w:after="200" w:line="276" w:lineRule="auto"/>
    </w:pPr>
    <w:rPr>
      <w:rFonts w:asciiTheme="minorHAnsi" w:eastAsiaTheme="minorHAnsi" w:hAnsiTheme="minorHAns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22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28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28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228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228D4"/>
    <w:rPr>
      <w:rFonts w:asciiTheme="majorHAnsi" w:eastAsiaTheme="majorEastAsia" w:hAnsiTheme="majorHAnsi" w:cstheme="majorBidi"/>
      <w:b/>
      <w:bCs/>
      <w:color w:val="4F81BD" w:themeColor="accent1"/>
      <w:sz w:val="1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C228D4"/>
    <w:rPr>
      <w:rFonts w:asciiTheme="majorHAnsi" w:eastAsiaTheme="majorEastAsia" w:hAnsiTheme="majorHAnsi" w:cstheme="majorBidi"/>
      <w:b/>
      <w:bCs/>
      <w:i/>
      <w:iCs/>
      <w:sz w:val="18"/>
      <w:lang w:eastAsia="en-US"/>
    </w:rPr>
  </w:style>
  <w:style w:type="paragraph" w:styleId="Paragraphedeliste">
    <w:name w:val="List Paragraph"/>
    <w:basedOn w:val="Normal"/>
    <w:uiPriority w:val="34"/>
    <w:qFormat/>
    <w:rsid w:val="00C228D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228D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C753-55BA-4560-8EF1-D58F1A79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</dc:creator>
  <cp:keywords/>
  <dc:description/>
  <cp:lastModifiedBy>Firdaouss</cp:lastModifiedBy>
  <cp:revision>7</cp:revision>
  <dcterms:created xsi:type="dcterms:W3CDTF">2016-08-22T13:38:00Z</dcterms:created>
  <dcterms:modified xsi:type="dcterms:W3CDTF">2016-09-06T15:52:00Z</dcterms:modified>
</cp:coreProperties>
</file>